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C2BF3" w14:textId="02ECF470" w:rsidR="0077781C" w:rsidRDefault="0077781C" w:rsidP="0077781C">
      <w:pPr>
        <w:shd w:val="clear" w:color="auto" w:fill="FFFFFF"/>
        <w:spacing w:after="100" w:line="240" w:lineRule="auto"/>
        <w:rPr>
          <w:rFonts w:ascii="Arial" w:eastAsia="Times New Roman" w:hAnsi="Arial" w:cs="Arial"/>
          <w:color w:val="500050"/>
          <w:kern w:val="0"/>
          <w:sz w:val="24"/>
          <w:szCs w:val="24"/>
          <w14:ligatures w14:val="none"/>
        </w:rPr>
      </w:pPr>
      <w:r>
        <w:rPr>
          <w:rFonts w:ascii="Arial" w:eastAsia="Times New Roman" w:hAnsi="Arial" w:cs="Arial"/>
          <w:color w:val="500050"/>
          <w:kern w:val="0"/>
          <w:sz w:val="24"/>
          <w:szCs w:val="24"/>
          <w14:ligatures w14:val="none"/>
        </w:rPr>
        <w:t>Docket #</w:t>
      </w:r>
      <w:r w:rsidRPr="0077781C">
        <w:rPr>
          <w:rFonts w:ascii="Arial" w:eastAsia="Times New Roman" w:hAnsi="Arial" w:cs="Arial"/>
          <w:color w:val="500050"/>
          <w:kern w:val="0"/>
          <w:sz w:val="24"/>
          <w:szCs w:val="24"/>
          <w14:ligatures w14:val="none"/>
        </w:rPr>
        <w:t> 54565</w:t>
      </w:r>
    </w:p>
    <w:p w14:paraId="5C39D80D" w14:textId="2EE1F473" w:rsidR="000B20D1" w:rsidRPr="0077781C" w:rsidRDefault="000B20D1" w:rsidP="0077781C">
      <w:pPr>
        <w:shd w:val="clear" w:color="auto" w:fill="FFFFFF"/>
        <w:spacing w:after="100" w:line="240" w:lineRule="auto"/>
        <w:rPr>
          <w:rFonts w:ascii="Arial" w:eastAsia="Times New Roman" w:hAnsi="Arial" w:cs="Arial"/>
          <w:color w:val="500050"/>
          <w:kern w:val="0"/>
          <w:sz w:val="24"/>
          <w:szCs w:val="24"/>
          <w14:ligatures w14:val="none"/>
        </w:rPr>
      </w:pPr>
      <w:r>
        <w:rPr>
          <w:rFonts w:ascii="Arial" w:eastAsia="Times New Roman" w:hAnsi="Arial" w:cs="Arial"/>
          <w:color w:val="500050"/>
          <w:kern w:val="0"/>
          <w:sz w:val="24"/>
          <w:szCs w:val="24"/>
          <w14:ligatures w14:val="none"/>
        </w:rPr>
        <w:t>Filed by</w:t>
      </w:r>
      <w:r w:rsidR="00B15EA4">
        <w:rPr>
          <w:rFonts w:ascii="Arial" w:eastAsia="Times New Roman" w:hAnsi="Arial" w:cs="Arial"/>
          <w:color w:val="500050"/>
          <w:kern w:val="0"/>
          <w:sz w:val="24"/>
          <w:szCs w:val="24"/>
          <w14:ligatures w14:val="none"/>
        </w:rPr>
        <w:t xml:space="preserve"> Bob Hill</w:t>
      </w:r>
    </w:p>
    <w:p w14:paraId="7D76EAC5" w14:textId="77777777" w:rsidR="00917E6B" w:rsidRDefault="00917E6B"/>
    <w:p w14:paraId="2DBF33A0" w14:textId="77777777" w:rsidR="00917E6B" w:rsidRDefault="00917E6B"/>
    <w:p w14:paraId="4871DD23" w14:textId="554CFC4F" w:rsidR="00A820B4" w:rsidRDefault="002B3A5E">
      <w:r>
        <w:t xml:space="preserve">To the court and PUC board, let us give you a summary of why </w:t>
      </w:r>
      <w:r w:rsidR="000B20D1">
        <w:t xml:space="preserve">Quiet Village </w:t>
      </w:r>
      <w:r w:rsidR="00B15EA4">
        <w:t>II should</w:t>
      </w:r>
      <w:r>
        <w:t xml:space="preserve"> remain </w:t>
      </w:r>
      <w:r w:rsidR="00DC7591">
        <w:t>separate</w:t>
      </w:r>
      <w:r>
        <w:t xml:space="preserve"> from </w:t>
      </w:r>
      <w:r w:rsidR="00DC7591">
        <w:t xml:space="preserve">other systems </w:t>
      </w:r>
      <w:r w:rsidR="005072A7">
        <w:t xml:space="preserve">in </w:t>
      </w:r>
      <w:r>
        <w:t xml:space="preserve">the PUC rate hikes. </w:t>
      </w:r>
      <w:r w:rsidR="00DC7591">
        <w:t>This is</w:t>
      </w:r>
      <w:r>
        <w:t xml:space="preserve"> a system that is billed one charge for water and sewar and is also billed to CSRW from North Alamo water district</w:t>
      </w:r>
      <w:r w:rsidR="00DC7591">
        <w:t xml:space="preserve"> as one charge. </w:t>
      </w:r>
      <w:r>
        <w:t xml:space="preserve"> When the subdivision was built, the contract was made that if the subdivision assigned a</w:t>
      </w:r>
      <w:r w:rsidR="00DC7591">
        <w:t>n</w:t>
      </w:r>
      <w:r>
        <w:t xml:space="preserve"> irrigation allocation of 30 acres to North Alamo water supply. In return N</w:t>
      </w:r>
      <w:r w:rsidR="00DC7591">
        <w:t xml:space="preserve">orth </w:t>
      </w:r>
      <w:r>
        <w:t>A</w:t>
      </w:r>
      <w:r w:rsidR="00DC7591">
        <w:t>lamo</w:t>
      </w:r>
      <w:r>
        <w:t xml:space="preserve"> would furnish potable water and sewar to QVII Subdivision.</w:t>
      </w:r>
    </w:p>
    <w:p w14:paraId="533D6659" w14:textId="77777777" w:rsidR="002B3A5E" w:rsidRDefault="002B3A5E">
      <w:r>
        <w:t>(30 acres X 43000 Square feet X 3 allotted waterings of 1 acre foot per acre</w:t>
      </w:r>
      <w:r w:rsidR="005072A7">
        <w:t xml:space="preserve"> = 3,870,000 Cubic Feet of water.</w:t>
      </w:r>
      <w:r>
        <w:t>)</w:t>
      </w:r>
      <w:r w:rsidR="005072A7">
        <w:t xml:space="preserve"> This is the amount of water allotted to North Alamo Water. Our subdivision uses nowhere near this amount allowing North Alamo to sell the remainder. This is why our rates have remained low. </w:t>
      </w:r>
    </w:p>
    <w:p w14:paraId="758C4DFA" w14:textId="77777777" w:rsidR="002B3A5E" w:rsidRDefault="002B3A5E"/>
    <w:p w14:paraId="2298745F" w14:textId="77777777" w:rsidR="002B3A5E" w:rsidRDefault="002B3A5E" w:rsidP="002B3A5E">
      <w:pPr>
        <w:pStyle w:val="ListParagraph"/>
        <w:numPr>
          <w:ilvl w:val="0"/>
          <w:numId w:val="2"/>
        </w:numPr>
      </w:pPr>
      <w:r>
        <w:t xml:space="preserve">CSWR is billed appx $15.00 per meter for water and sewar from </w:t>
      </w:r>
      <w:r w:rsidR="00DC7591">
        <w:t>North Alamo Water district.</w:t>
      </w:r>
    </w:p>
    <w:p w14:paraId="4DB5206D" w14:textId="77777777" w:rsidR="002B3A5E" w:rsidRDefault="002B3A5E" w:rsidP="002B3A5E">
      <w:pPr>
        <w:pStyle w:val="ListParagraph"/>
        <w:numPr>
          <w:ilvl w:val="0"/>
          <w:numId w:val="2"/>
        </w:numPr>
      </w:pPr>
      <w:r>
        <w:t xml:space="preserve">Pooling us and averaging the cost would cause our water and sewar prices to dramatically increase. </w:t>
      </w:r>
    </w:p>
    <w:p w14:paraId="38A9CD1D" w14:textId="77777777" w:rsidR="002B3A5E" w:rsidRDefault="002B3A5E" w:rsidP="002B3A5E">
      <w:pPr>
        <w:pStyle w:val="ListParagraph"/>
        <w:numPr>
          <w:ilvl w:val="0"/>
          <w:numId w:val="2"/>
        </w:numPr>
      </w:pPr>
      <w:r>
        <w:t xml:space="preserve">The analyst </w:t>
      </w:r>
      <w:r w:rsidR="00DC7591">
        <w:t>seems</w:t>
      </w:r>
      <w:r>
        <w:t xml:space="preserve"> to not understand that we are charged on</w:t>
      </w:r>
      <w:r w:rsidR="00EC049A">
        <w:t>e</w:t>
      </w:r>
      <w:r>
        <w:t xml:space="preserve"> fee for combined water and sewar and not an extra sewar charge.</w:t>
      </w:r>
    </w:p>
    <w:p w14:paraId="652EB15E" w14:textId="77777777" w:rsidR="00EC049A" w:rsidRDefault="00EC049A" w:rsidP="002B3A5E">
      <w:pPr>
        <w:pStyle w:val="ListParagraph"/>
        <w:numPr>
          <w:ilvl w:val="0"/>
          <w:numId w:val="2"/>
        </w:numPr>
      </w:pPr>
      <w:r>
        <w:t xml:space="preserve">There </w:t>
      </w:r>
      <w:proofErr w:type="gramStart"/>
      <w:r>
        <w:t>are</w:t>
      </w:r>
      <w:proofErr w:type="gramEnd"/>
      <w:r>
        <w:t xml:space="preserve"> appx. 44 full time residents and 60 winter Texans that are here 4-5 months/per year that pay the meter service charge of $12.50 per month when no water or sewar is being used.</w:t>
      </w:r>
    </w:p>
    <w:p w14:paraId="4B574933" w14:textId="77777777" w:rsidR="00EC049A" w:rsidRDefault="00EC049A" w:rsidP="002B3A5E">
      <w:pPr>
        <w:pStyle w:val="ListParagraph"/>
        <w:numPr>
          <w:ilvl w:val="0"/>
          <w:numId w:val="2"/>
        </w:numPr>
      </w:pPr>
      <w:r>
        <w:t>CSRW has failed to fix 2 fire hydrants and left us without fire protection for over 1 year and this has been reported to PUC and the Texas Water commission</w:t>
      </w:r>
    </w:p>
    <w:p w14:paraId="6EA01280" w14:textId="77777777" w:rsidR="00EC049A" w:rsidRDefault="00EC049A" w:rsidP="002B3A5E">
      <w:pPr>
        <w:pStyle w:val="ListParagraph"/>
        <w:numPr>
          <w:ilvl w:val="0"/>
          <w:numId w:val="2"/>
        </w:numPr>
      </w:pPr>
      <w:r>
        <w:t>CSRW paid $10.00 for our entire water system and we should not be part of any debt service they have on other water systems.</w:t>
      </w:r>
    </w:p>
    <w:p w14:paraId="0DF2A4B3" w14:textId="77777777" w:rsidR="00EC049A" w:rsidRDefault="00EC049A" w:rsidP="002B3A5E">
      <w:pPr>
        <w:pStyle w:val="ListParagraph"/>
        <w:numPr>
          <w:ilvl w:val="0"/>
          <w:numId w:val="2"/>
        </w:numPr>
      </w:pPr>
      <w:r>
        <w:t>We do not believe that any attorney fees should be covered by residents’ bills when we were not provided with legal assistance ourselves.</w:t>
      </w:r>
    </w:p>
    <w:p w14:paraId="30A52598" w14:textId="77777777" w:rsidR="00EC049A" w:rsidRDefault="00EC049A" w:rsidP="002B3A5E">
      <w:pPr>
        <w:pStyle w:val="ListParagraph"/>
        <w:numPr>
          <w:ilvl w:val="0"/>
          <w:numId w:val="2"/>
        </w:numPr>
      </w:pPr>
      <w:r>
        <w:t>We contend that the state of Texas should stop granting monopolies on these systems and only allow coop or city owned systems to keep cost reasonable.</w:t>
      </w:r>
    </w:p>
    <w:p w14:paraId="4AA00565" w14:textId="77777777" w:rsidR="00EC049A" w:rsidRDefault="00EC049A" w:rsidP="002B3A5E">
      <w:pPr>
        <w:pStyle w:val="ListParagraph"/>
        <w:numPr>
          <w:ilvl w:val="0"/>
          <w:numId w:val="2"/>
        </w:numPr>
      </w:pPr>
      <w:r>
        <w:t xml:space="preserve">North Alamo Water is a Valley Wide water and sewar supplier to over 200,000 residents. Their rates are very reasonable. If CSWR cannot supply the customers with the same rates, residents should be able to change suppliers as they are with other utilities. </w:t>
      </w:r>
    </w:p>
    <w:p w14:paraId="77FBD0F9" w14:textId="77777777" w:rsidR="00EC049A" w:rsidRDefault="00EC049A" w:rsidP="002B3A5E">
      <w:pPr>
        <w:pStyle w:val="ListParagraph"/>
        <w:numPr>
          <w:ilvl w:val="0"/>
          <w:numId w:val="2"/>
        </w:numPr>
      </w:pPr>
      <w:r>
        <w:t xml:space="preserve">We understand that the state wants to increase rates to conserve water. Our subdivision is 90 % concrete and rock and water conservative. 60 winter Texans her 5 months or less and 44 full time residents. Each resident uses </w:t>
      </w:r>
      <w:r w:rsidR="00DC7591">
        <w:t>approximately 1500</w:t>
      </w:r>
      <w:r>
        <w:t xml:space="preserve"> gallons per month or less. Each resident pays the $12.50 monthly meter rate whether present and using or not. This is all pure profit for CSWR.</w:t>
      </w:r>
    </w:p>
    <w:p w14:paraId="128CE622" w14:textId="77777777" w:rsidR="00DC7591" w:rsidRDefault="00DC7591" w:rsidP="002B3A5E">
      <w:pPr>
        <w:pStyle w:val="ListParagraph"/>
        <w:numPr>
          <w:ilvl w:val="0"/>
          <w:numId w:val="2"/>
        </w:numPr>
      </w:pPr>
      <w:r>
        <w:t>Since our water system is a pass-through system North Alamo has very limited hourly investment to read meters and test water. We estimate 10 hours per month.</w:t>
      </w:r>
    </w:p>
    <w:p w14:paraId="42655BA0" w14:textId="77777777" w:rsidR="002B3A5E" w:rsidRDefault="002B3A5E" w:rsidP="002B3A5E"/>
    <w:sectPr w:rsidR="002B3A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A4F82"/>
    <w:multiLevelType w:val="hybridMultilevel"/>
    <w:tmpl w:val="D818C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C54EB4"/>
    <w:multiLevelType w:val="hybridMultilevel"/>
    <w:tmpl w:val="DC3C70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108653">
    <w:abstractNumId w:val="1"/>
  </w:num>
  <w:num w:numId="2" w16cid:durableId="1232623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A5E"/>
    <w:rsid w:val="000B20D1"/>
    <w:rsid w:val="002B3A5E"/>
    <w:rsid w:val="005072A7"/>
    <w:rsid w:val="0077781C"/>
    <w:rsid w:val="00917E6B"/>
    <w:rsid w:val="00A820B4"/>
    <w:rsid w:val="00B15EA4"/>
    <w:rsid w:val="00DC7591"/>
    <w:rsid w:val="00E45F8F"/>
    <w:rsid w:val="00EC0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CC1F9"/>
  <w15:chartTrackingRefBased/>
  <w15:docId w15:val="{596E086D-8BEB-44DB-B1A6-E424A70FE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A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48428">
      <w:bodyDiv w:val="1"/>
      <w:marLeft w:val="0"/>
      <w:marRight w:val="0"/>
      <w:marTop w:val="0"/>
      <w:marBottom w:val="0"/>
      <w:divBdr>
        <w:top w:val="none" w:sz="0" w:space="0" w:color="auto"/>
        <w:left w:val="none" w:sz="0" w:space="0" w:color="auto"/>
        <w:bottom w:val="none" w:sz="0" w:space="0" w:color="auto"/>
        <w:right w:val="none" w:sz="0" w:space="0" w:color="auto"/>
      </w:divBdr>
      <w:divsChild>
        <w:div w:id="659118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2720591">
              <w:marLeft w:val="0"/>
              <w:marRight w:val="0"/>
              <w:marTop w:val="0"/>
              <w:marBottom w:val="0"/>
              <w:divBdr>
                <w:top w:val="none" w:sz="0" w:space="0" w:color="auto"/>
                <w:left w:val="none" w:sz="0" w:space="0" w:color="auto"/>
                <w:bottom w:val="none" w:sz="0" w:space="0" w:color="auto"/>
                <w:right w:val="none" w:sz="0" w:space="0" w:color="auto"/>
              </w:divBdr>
              <w:divsChild>
                <w:div w:id="105153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Goblish</dc:creator>
  <cp:keywords/>
  <dc:description/>
  <cp:lastModifiedBy>Robin Goblish</cp:lastModifiedBy>
  <cp:revision>5</cp:revision>
  <dcterms:created xsi:type="dcterms:W3CDTF">2023-08-31T13:38:00Z</dcterms:created>
  <dcterms:modified xsi:type="dcterms:W3CDTF">2023-08-31T14:17:00Z</dcterms:modified>
</cp:coreProperties>
</file>